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40" w:line="240" w:lineRule="auto"/>
        <w:jc w:val="left"/>
      </w:pPr>
      <w:r>
        <w:rPr>
          <w:b/>
          <w:sz w:val="28"/>
          <w:szCs w:val="28"/>
        </w:rPr>
        <w:t xml:space="preserve">ТК-ЭДЕЛИС</w:t>
      </w:r>
    </w:p>
    <w:p>
      <w:pPr>
        <w:spacing w:before="0" w:after="240" w:line="240" w:lineRule="auto"/>
        <w:jc w:val="left"/>
      </w:pPr>
      <w:r>
        <w:rPr>
          <w:sz w:val="18"/>
          <w:szCs w:val="18"/>
          <w:color w:val="595959"/>
        </w:rPr>
        <w:t xml:space="preserve">Перевозка вещей по России, Беларуси и Казахстану с 2016 года  ·  8 (800) 200-03-96  ·  tk-edelis.com</w:t>
      </w:r>
    </w:p>
    <w:p>
      <w:pPr>
        <w:spacing w:before="0" w:after="80" w:line="240" w:lineRule="auto"/>
        <w:jc w:val="center"/>
      </w:pPr>
      <w:r>
        <w:rPr>
          <w:b/>
          <w:sz w:val="32"/>
          <w:szCs w:val="32"/>
        </w:rPr>
        <w:t xml:space="preserve">ДОКУМЕНТЫ НА КОМПЕНСАЦИЮ ПЕРЕЕЗДА</w:t>
      </w:r>
    </w:p>
    <w:p>
      <w:pPr>
        <w:spacing w:before="0" w:after="240" w:line="240" w:lineRule="auto"/>
        <w:jc w:val="center"/>
      </w:pPr>
      <w:r>
        <w:rPr>
          <w:sz w:val="18"/>
          <w:szCs w:val="18"/>
          <w:color w:val="595959"/>
        </w:rPr>
        <w:t xml:space="preserve">Что собрать, чтобы финансовая часть вернула расходы на перевозку личных вещей</w:t>
      </w:r>
    </w:p>
    <w:p>
      <w:pPr>
        <w:spacing w:before="0" w:after="280" w:line="240" w:lineRule="auto"/>
        <w:jc w:val="left"/>
      </w:pPr>
      <w:r>
        <w:rPr>
          <w:sz w:val="18"/>
          <w:szCs w:val="18"/>
          <w:color w:val="595959"/>
        </w:rPr>
        <w:t xml:space="preserve">У каждого ведомства свой приказ и свой перечень, поэтому состав уточните в своей финансовой части: где-то хватает договора и чека, где-то требуют письмо о стоимости и расчёт по железнодорожному тарифу.</w:t>
      </w:r>
    </w:p>
    <w:p>
      <w:pPr>
        <w:spacing w:before="0" w:after="140" w:line="240" w:lineRule="auto"/>
        <w:jc w:val="left"/>
      </w:pPr>
      <w:r>
        <w:rPr>
          <w:b/>
          <w:sz w:val="24"/>
          <w:szCs w:val="24"/>
        </w:rPr>
        <w:t xml:space="preserve">ЧТО ВХОДИТ В ПАКЕТ</w:t>
      </w:r>
    </w:p>
    <w:p>
      <w:pPr>
        <w:spacing w:before="200" w:after="80" w:line="240" w:lineRule="auto"/>
        <w:jc w:val="left"/>
      </w:pPr>
      <w:r>
        <w:rPr>
          <w:b/>
          <w:sz w:val="22"/>
          <w:szCs w:val="22"/>
        </w:rPr>
        <w:t xml:space="preserve">1. Информационное письмо о стоимости</w:t>
      </w:r>
      <w:r>
        <w:rPr>
          <w:sz w:val="18"/>
          <w:szCs w:val="18"/>
          <w:color w:val="595959"/>
        </w:rPr>
        <w:t xml:space="preserve">   (до перевозки)</w:t>
      </w:r>
    </w:p>
    <w:p>
      <w:pPr>
        <w:spacing w:before="0" w:after="80" w:line="240" w:lineRule="auto"/>
        <w:jc w:val="left"/>
      </w:pPr>
      <w:r>
        <w:rPr>
          <w:sz w:val="20"/>
          <w:szCs w:val="20"/>
        </w:rPr>
        <w:t xml:space="preserve">Письмо на бланке компании с расчётом: маршрут, расстояние, вес и объём груза, ставка за километр и итоговая сумма. Его просят до переезда — чтобы сравнить цену с железнодорожным тарифом.</w:t>
      </w:r>
    </w:p>
    <w:p>
      <w:pPr>
        <w:spacing w:before="0" w:after="60" w:line="240" w:lineRule="auto"/>
        <w:jc w:val="left"/>
      </w:pPr>
      <w:r>
        <w:rPr>
          <w:b/>
          <w:sz w:val="18"/>
          <w:szCs w:val="18"/>
          <w:color w:val="595959"/>
        </w:rPr>
        <w:t xml:space="preserve">Проверяют: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Номер и дата письма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Маршрут с указанием обоих городов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Расстояние в километрах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Вес и объём груза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Стоимость за километр и итог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Подпись директора и печать</w:t>
      </w:r>
    </w:p>
    <w:p>
      <w:pPr>
        <w:spacing w:before="200" w:after="80" w:line="240" w:lineRule="auto"/>
        <w:jc w:val="left"/>
      </w:pPr>
      <w:r>
        <w:rPr>
          <w:b/>
          <w:sz w:val="22"/>
          <w:szCs w:val="22"/>
        </w:rPr>
        <w:t xml:space="preserve">2. Договор-заявка на перевозку</w:t>
      </w:r>
      <w:r>
        <w:rPr>
          <w:sz w:val="18"/>
          <w:szCs w:val="18"/>
          <w:color w:val="595959"/>
        </w:rPr>
        <w:t xml:space="preserve">   (до перевозки)</w:t>
      </w:r>
    </w:p>
    <w:p>
      <w:pPr>
        <w:spacing w:before="0" w:after="80" w:line="240" w:lineRule="auto"/>
        <w:jc w:val="left"/>
      </w:pPr>
      <w:r>
        <w:rPr>
          <w:sz w:val="20"/>
          <w:szCs w:val="20"/>
        </w:rPr>
        <w:t xml:space="preserve">Основной документ: кто заказчик, кто исполнитель, откуда и куда едет груз, когда погрузка, сколько стоит перевозка и как она оплачивается.</w:t>
      </w:r>
    </w:p>
    <w:p>
      <w:pPr>
        <w:spacing w:before="0" w:after="60" w:line="240" w:lineRule="auto"/>
        <w:jc w:val="left"/>
      </w:pPr>
      <w:r>
        <w:rPr>
          <w:b/>
          <w:sz w:val="18"/>
          <w:szCs w:val="18"/>
          <w:color w:val="595959"/>
        </w:rPr>
        <w:t xml:space="preserve">Проверяют: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ФИО заказчика полностью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Полные адреса погрузки и выгрузки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Вид перевозки: междугородняя или международная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Стоимость и порядок оплаты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Реквизиты исполнителя: ИНН, КПП, ОГРН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Подпись руководителя и печать</w:t>
      </w:r>
    </w:p>
    <w:p>
      <w:pPr>
        <w:spacing w:before="200" w:after="80" w:line="240" w:lineRule="auto"/>
        <w:jc w:val="left"/>
      </w:pPr>
      <w:r>
        <w:rPr>
          <w:b/>
          <w:sz w:val="22"/>
          <w:szCs w:val="22"/>
        </w:rPr>
        <w:t xml:space="preserve">3. Счёт на оплату</w:t>
      </w:r>
      <w:r>
        <w:rPr>
          <w:sz w:val="18"/>
          <w:szCs w:val="18"/>
          <w:color w:val="595959"/>
        </w:rPr>
        <w:t xml:space="preserve">   (до перевозки)</w:t>
      </w:r>
    </w:p>
    <w:p>
      <w:pPr>
        <w:spacing w:before="0" w:after="80" w:line="240" w:lineRule="auto"/>
        <w:jc w:val="left"/>
      </w:pPr>
      <w:r>
        <w:rPr>
          <w:sz w:val="20"/>
          <w:szCs w:val="20"/>
        </w:rPr>
        <w:t xml:space="preserve">Документ, по которому вы платите. Нужен и вам для перевода, и финчасти — как подтверждение суммы к оплате.</w:t>
      </w:r>
    </w:p>
    <w:p>
      <w:pPr>
        <w:spacing w:before="0" w:after="60" w:line="240" w:lineRule="auto"/>
        <w:jc w:val="left"/>
      </w:pPr>
      <w:r>
        <w:rPr>
          <w:b/>
          <w:sz w:val="18"/>
          <w:szCs w:val="18"/>
          <w:color w:val="595959"/>
        </w:rPr>
        <w:t xml:space="preserve">Проверяют: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Номер и дата счёта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Банковские реквизиты получателя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Наименование услуги: перевозка личных вещей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Сумма прописью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Выделенный НДС, если он есть</w:t>
      </w:r>
    </w:p>
    <w:p>
      <w:pPr>
        <w:spacing w:before="200" w:after="80" w:line="240" w:lineRule="auto"/>
        <w:jc w:val="left"/>
      </w:pPr>
      <w:r>
        <w:rPr>
          <w:b/>
          <w:sz w:val="22"/>
          <w:szCs w:val="22"/>
        </w:rPr>
        <w:t xml:space="preserve">4. Транспортная накладная</w:t>
      </w:r>
      <w:r>
        <w:rPr>
          <w:sz w:val="18"/>
          <w:szCs w:val="18"/>
          <w:color w:val="595959"/>
        </w:rPr>
        <w:t xml:space="preserve">   (при погрузке)</w:t>
      </w:r>
    </w:p>
    <w:p>
      <w:pPr>
        <w:spacing w:before="0" w:after="80" w:line="240" w:lineRule="auto"/>
        <w:jc w:val="left"/>
      </w:pPr>
      <w:r>
        <w:rPr>
          <w:sz w:val="20"/>
          <w:szCs w:val="20"/>
        </w:rPr>
        <w:t xml:space="preserve">Форма по правилам перевозок грузов автомобильным транспортом. Подтверждает сам факт перевозки: кто отправитель, кто получатель, что за груз, на какой машине везли.</w:t>
      </w:r>
    </w:p>
    <w:p>
      <w:pPr>
        <w:spacing w:before="0" w:after="60" w:line="240" w:lineRule="auto"/>
        <w:jc w:val="left"/>
      </w:pPr>
      <w:r>
        <w:rPr>
          <w:b/>
          <w:sz w:val="18"/>
          <w:szCs w:val="18"/>
          <w:color w:val="595959"/>
        </w:rPr>
        <w:t xml:space="preserve">Проверяют: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Грузоотправитель и грузополучатель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Адрес доставки груза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Наименование груза: перевозка личных вещей и личного имущества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Масса и объём груза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Данные перевозчика и водителя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Марка и госномер машины</w:t>
      </w:r>
    </w:p>
    <w:p>
      <w:pPr>
        <w:spacing w:before="200" w:after="80" w:line="240" w:lineRule="auto"/>
        <w:jc w:val="left"/>
      </w:pPr>
      <w:r>
        <w:rPr>
          <w:b/>
          <w:sz w:val="22"/>
          <w:szCs w:val="22"/>
        </w:rPr>
        <w:t xml:space="preserve">5. Опись имущества</w:t>
      </w:r>
      <w:r>
        <w:rPr>
          <w:sz w:val="18"/>
          <w:szCs w:val="18"/>
          <w:color w:val="595959"/>
        </w:rPr>
        <w:t xml:space="preserve">   (при погрузке)</w:t>
      </w:r>
    </w:p>
    <w:p>
      <w:pPr>
        <w:spacing w:before="0" w:after="80" w:line="240" w:lineRule="auto"/>
        <w:jc w:val="left"/>
      </w:pPr>
      <w:r>
        <w:rPr>
          <w:sz w:val="20"/>
          <w:szCs w:val="20"/>
        </w:rPr>
        <w:t xml:space="preserve">Список вещей с количеством мест. Составляется в двух экземплярах: один остаётся у вас, второй у водителя. По ней принимают груз на выгрузке.</w:t>
      </w:r>
    </w:p>
    <w:p>
      <w:pPr>
        <w:spacing w:before="0" w:after="60" w:line="240" w:lineRule="auto"/>
        <w:jc w:val="left"/>
      </w:pPr>
      <w:r>
        <w:rPr>
          <w:b/>
          <w:sz w:val="18"/>
          <w:szCs w:val="18"/>
          <w:color w:val="595959"/>
        </w:rPr>
        <w:t xml:space="preserve">Проверяют: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Перечень вещей и количество мест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Подписи отправителя и водителя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Отметка о состоянии груза при выдаче</w:t>
      </w:r>
    </w:p>
    <w:p>
      <w:pPr>
        <w:spacing w:before="200" w:after="80" w:line="240" w:lineRule="auto"/>
        <w:jc w:val="left"/>
      </w:pPr>
      <w:r>
        <w:rPr>
          <w:b/>
          <w:sz w:val="22"/>
          <w:szCs w:val="22"/>
        </w:rPr>
        <w:t xml:space="preserve">6. Акт выполненных работ или УПД</w:t>
      </w:r>
      <w:r>
        <w:rPr>
          <w:sz w:val="18"/>
          <w:szCs w:val="18"/>
          <w:color w:val="595959"/>
        </w:rPr>
        <w:t xml:space="preserve">   (после выгрузки)</w:t>
      </w:r>
    </w:p>
    <w:p>
      <w:pPr>
        <w:spacing w:before="0" w:after="80" w:line="240" w:lineRule="auto"/>
        <w:jc w:val="left"/>
      </w:pPr>
      <w:r>
        <w:rPr>
          <w:sz w:val="20"/>
          <w:szCs w:val="20"/>
        </w:rPr>
        <w:t xml:space="preserve">Подтверждает, что перевозка состоялась и услуга оказана. Чаще выдаётся универсальным передаточным документом — он заменяет счёт-фактуру и акт сразу.</w:t>
      </w:r>
    </w:p>
    <w:p>
      <w:pPr>
        <w:spacing w:before="0" w:after="60" w:line="240" w:lineRule="auto"/>
        <w:jc w:val="left"/>
      </w:pPr>
      <w:r>
        <w:rPr>
          <w:b/>
          <w:sz w:val="18"/>
          <w:szCs w:val="18"/>
          <w:color w:val="595959"/>
        </w:rPr>
        <w:t xml:space="preserve">Проверяют: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Ссылка на номер договора и счёта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Наименование услуги и её стоимость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Дата отгрузки и дата получения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Подписи обеих сторон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Печать исполнителя</w:t>
      </w:r>
    </w:p>
    <w:p>
      <w:pPr>
        <w:spacing w:before="200" w:after="80" w:line="240" w:lineRule="auto"/>
        <w:jc w:val="left"/>
      </w:pPr>
      <w:r>
        <w:rPr>
          <w:b/>
          <w:sz w:val="22"/>
          <w:szCs w:val="22"/>
        </w:rPr>
        <w:t xml:space="preserve">7. Кассовый чек</w:t>
      </w:r>
      <w:r>
        <w:rPr>
          <w:sz w:val="18"/>
          <w:szCs w:val="18"/>
          <w:color w:val="595959"/>
        </w:rPr>
        <w:t xml:space="preserve">   (после выгрузки)</w:t>
      </w:r>
    </w:p>
    <w:p>
      <w:pPr>
        <w:spacing w:before="0" w:after="80" w:line="240" w:lineRule="auto"/>
        <w:jc w:val="left"/>
      </w:pPr>
      <w:r>
        <w:rPr>
          <w:sz w:val="20"/>
          <w:szCs w:val="20"/>
        </w:rPr>
        <w:t xml:space="preserve">Чек онлайн-кассы или платёжное поручение банка. Товарный чек финчасть не примет: он не подтверждает оплату.</w:t>
      </w:r>
    </w:p>
    <w:p>
      <w:pPr>
        <w:spacing w:before="0" w:after="60" w:line="240" w:lineRule="auto"/>
        <w:jc w:val="left"/>
      </w:pPr>
      <w:r>
        <w:rPr>
          <w:b/>
          <w:sz w:val="18"/>
          <w:szCs w:val="18"/>
          <w:color w:val="595959"/>
        </w:rPr>
        <w:t xml:space="preserve">Проверяют: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Сумма совпадает со счётом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Дата не раньше даты договора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Наименование получателя платежа</w:t>
      </w:r>
    </w:p>
    <w:p>
      <w:pPr>
        <w:spacing w:before="320" w:after="140" w:line="240" w:lineRule="auto"/>
        <w:jc w:val="left"/>
      </w:pPr>
      <w:r>
        <w:rPr>
          <w:b/>
          <w:sz w:val="24"/>
          <w:szCs w:val="24"/>
        </w:rPr>
        <w:t xml:space="preserve">ПОРЯДОК ДЕЙСТВИЙ</w:t>
      </w:r>
    </w:p>
    <w:p>
      <w:pPr>
        <w:spacing w:before="160" w:after="60" w:line="240" w:lineRule="auto"/>
        <w:jc w:val="left"/>
      </w:pPr>
      <w:r>
        <w:rPr>
          <w:b/>
          <w:sz w:val="22"/>
          <w:szCs w:val="22"/>
        </w:rPr>
        <w:t xml:space="preserve">1. Уточните требования в финчасти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До заказа перевозки. У каждого ведомства свой приказ и свой перечень: где-то хватает договора и чека, где-то требуют справку о стоимости и расчёт по железнодорожному тарифу.</w:t>
      </w:r>
    </w:p>
    <w:p>
      <w:pPr>
        <w:spacing w:before="160" w:after="60" w:line="240" w:lineRule="auto"/>
        <w:jc w:val="left"/>
      </w:pPr>
      <w:r>
        <w:rPr>
          <w:b/>
          <w:sz w:val="22"/>
          <w:szCs w:val="22"/>
        </w:rPr>
        <w:t xml:space="preserve">2. Возьмите письмо о стоимости заранее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Его выдают до перевозки. С ним в части заранее видят сумму и подтверждают, что она в пределах нормы возмещения.</w:t>
      </w:r>
    </w:p>
    <w:p>
      <w:pPr>
        <w:spacing w:before="160" w:after="60" w:line="240" w:lineRule="auto"/>
        <w:jc w:val="left"/>
      </w:pPr>
      <w:r>
        <w:rPr>
          <w:b/>
          <w:sz w:val="22"/>
          <w:szCs w:val="22"/>
        </w:rPr>
        <w:t xml:space="preserve">3. Оформите договор на себя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Заказчиком должен быть тот, кто получает компенсацию. Договор на жену, родителей или знакомого к возмещению не примут.</w:t>
      </w:r>
    </w:p>
    <w:p>
      <w:pPr>
        <w:spacing w:before="160" w:after="60" w:line="240" w:lineRule="auto"/>
        <w:jc w:val="left"/>
      </w:pPr>
      <w:r>
        <w:rPr>
          <w:b/>
          <w:sz w:val="22"/>
          <w:szCs w:val="22"/>
        </w:rPr>
        <w:t xml:space="preserve">4. Платите со своей карты или счёта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Плательщик должен совпадать с заказчиком. Перевод с чужой карты — самая частая причина отказа.</w:t>
      </w:r>
    </w:p>
    <w:p>
      <w:pPr>
        <w:spacing w:before="160" w:after="60" w:line="240" w:lineRule="auto"/>
        <w:jc w:val="left"/>
      </w:pPr>
      <w:r>
        <w:rPr>
          <w:b/>
          <w:sz w:val="22"/>
          <w:szCs w:val="22"/>
        </w:rPr>
        <w:t xml:space="preserve">5. Соберите все бумаги в день выгрузки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Накладную, акт и чек проще получить сразу, чем потом искать. Проверьте, чтобы ФИО и маршрут везде совпадали.</w:t>
      </w:r>
    </w:p>
    <w:p>
      <w:pPr>
        <w:spacing w:before="320" w:after="140" w:line="240" w:lineRule="auto"/>
        <w:jc w:val="left"/>
      </w:pPr>
      <w:r>
        <w:rPr>
          <w:b/>
          <w:sz w:val="24"/>
          <w:szCs w:val="24"/>
        </w:rPr>
        <w:t xml:space="preserve">ИЗ-ЗА ЧЕГО ЧАЩЕ ВСЕГО ОТКАЗЫВАЮТ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Договор оформлен не на того, кто получает компенсацию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Оплата прошла с чужой карты или счёта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Вместо кассового чека приложен товарный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ФИО или маршрут в документах написаны по-разному</w:t>
      </w:r>
    </w:p>
    <w:p>
      <w:pPr>
        <w:spacing w:before="0" w:after="60" w:line="240" w:lineRule="auto"/>
        <w:jc w:val="left"/>
      </w:pPr>
      <w:r>
        <w:rPr>
          <w:sz w:val="20"/>
          <w:szCs w:val="20"/>
        </w:rPr>
        <w:t xml:space="preserve">•   Нет письма о стоимости, когда часть требует сравнение с тарифом ЖД</w:t>
      </w:r>
    </w:p>
    <w:p>
      <w:pPr>
        <w:spacing w:before="320" w:after="120" w:line="240" w:lineRule="auto"/>
        <w:jc w:val="left"/>
      </w:pPr>
      <w:r>
        <w:rPr>
          <w:sz w:val="16"/>
          <w:szCs w:val="16"/>
          <w:color w:val="595959"/>
        </w:rPr>
        <w:t xml:space="preserve">Весь пакет выдаём в день выгрузки, письмо о стоимости — заранее, до перевозки. Вопросы по документам: 8 (800) 200-03-96. Расчёт переезда — на tk-edelis.com.</w:t>
      </w:r>
    </w:p>
    <w:sectPr>
      <w:pgSz w:w="11906" w:h="16838"/>
      <w:pgMar w:top="567" w:right="567" w:bottom="567" w:left="56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0" w:line="240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/Relationships>
</file>