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40" w:line="240" w:lineRule="auto"/>
        <w:jc w:val="left"/>
      </w:pPr>
      <w:r>
        <w:rPr>
          <w:b/>
          <w:sz w:val="28"/>
          <w:szCs w:val="28"/>
        </w:rPr>
        <w:t xml:space="preserve">ТК-ЭДЕЛИС</w:t>
      </w:r>
    </w:p>
    <w:p>
      <w:pPr>
        <w:spacing w:before="0" w:after="240" w:line="240" w:lineRule="auto"/>
        <w:jc w:val="left"/>
      </w:pPr>
      <w:r>
        <w:rPr>
          <w:sz w:val="18"/>
          <w:szCs w:val="18"/>
          <w:color w:val="595959"/>
        </w:rPr>
        <w:t xml:space="preserve">Перевозка вещей по всей России с 2016 года  ·  8 (800) 200-03-96  ·  tk-edelis.com</w:t>
      </w:r>
    </w:p>
    <w:p>
      <w:pPr>
        <w:spacing w:before="0" w:after="80" w:line="240" w:lineRule="auto"/>
        <w:jc w:val="center"/>
      </w:pPr>
      <w:r>
        <w:rPr>
          <w:b/>
          <w:sz w:val="32"/>
          <w:szCs w:val="32"/>
        </w:rPr>
        <w:t xml:space="preserve">ОПИСЬ ВЕЩЕЙ ПРИ ПЕРЕЕЗДЕ ИЗ БЕЛАРУСИ В РОССИЮ</w:t>
      </w:r>
    </w:p>
    <w:p>
      <w:pPr>
        <w:spacing w:before="0" w:after="280" w:line="240" w:lineRule="auto"/>
        <w:jc w:val="center"/>
      </w:pPr>
      <w:r>
        <w:rPr>
          <w:sz w:val="18"/>
          <w:szCs w:val="18"/>
          <w:color w:val="595959"/>
        </w:rPr>
        <w:t xml:space="preserve">Первые строки — образец заполнения. Таможенного контроля между странами нет — опись для вас и перевозчика. Один экземпляр остается у вас, один — у перевозчика.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Отправитель: </w:t>
      </w:r>
      <w:r>
        <w:rPr>
          <w:u w:val="single"/>
          <w:sz w:val="20"/>
          <w:szCs w:val="20"/>
        </w:rPr>
        <w:t xml:space="preserve">                    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Адрес отправления: </w:t>
      </w:r>
      <w:r>
        <w:rPr>
          <w:u w:val="single"/>
          <w:sz w:val="20"/>
          <w:szCs w:val="20"/>
        </w:rPr>
        <w:t xml:space="preserve">          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Получатель: </w:t>
      </w:r>
      <w:r>
        <w:rPr>
          <w:u w:val="single"/>
          <w:sz w:val="20"/>
          <w:szCs w:val="20"/>
        </w:rPr>
        <w:t xml:space="preserve">                    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Адрес назначения: </w:t>
      </w:r>
      <w:r>
        <w:rPr>
          <w:u w:val="single"/>
          <w:sz w:val="20"/>
          <w:szCs w:val="20"/>
        </w:rPr>
        <w:t xml:space="preserve">          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Дата перевозки: </w:t>
      </w:r>
      <w:r>
        <w:rPr>
          <w:u w:val="single"/>
          <w:sz w:val="20"/>
          <w:szCs w:val="20"/>
        </w:rPr>
        <w:t xml:space="preserve">                                                                                </w:t>
      </w:r>
    </w:p>
    <w:p>
      <w:pPr>
        <w:spacing w:before="0" w:after="140" w:line="240" w:lineRule="auto"/>
        <w:jc w:val="left"/>
      </w:pPr>
      <w:r>
        <w:rPr>
          <w:sz w:val="20"/>
          <w:szCs w:val="20"/>
        </w:rPr>
        <w:t xml:space="preserve">Номер договора: </w:t>
      </w:r>
      <w:r>
        <w:rPr>
          <w:u w:val="single"/>
          <w:sz w:val="20"/>
          <w:szCs w:val="20"/>
        </w:rPr>
        <w:t xml:space="preserve">                                                                               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600"/>
        <w:gridCol w:w="3100"/>
        <w:gridCol w:w="900"/>
        <w:gridCol w:w="1600"/>
        <w:gridCol w:w="1500"/>
        <w:gridCol w:w="3072"/>
      </w:tblGrid>
      <w:tr>
        <w:trPr>
          <w:tblHeader/>
        </w:trPr>
        <w:tc>
          <w:tcPr>
            <w:tcW w:w="600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№</w:t>
            </w:r>
          </w:p>
        </w:tc>
        <w:tc>
          <w:tcPr>
            <w:tcW w:w="3100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Наименование</w:t>
            </w:r>
          </w:p>
        </w:tc>
        <w:tc>
          <w:tcPr>
            <w:tcW w:w="900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Кол-во</w:t>
            </w:r>
          </w:p>
        </w:tc>
        <w:tc>
          <w:tcPr>
            <w:tcW w:w="1600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Состояние</w:t>
            </w:r>
          </w:p>
        </w:tc>
        <w:tc>
          <w:tcPr>
            <w:tcW w:w="1500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Стоимость, ₽</w:t>
            </w:r>
          </w:p>
        </w:tc>
        <w:tc>
          <w:tcPr>
            <w:tcW w:w="3072" w:type="dxa"/>
            <w:shd w:val="clear" w:color="auto" w:fill="F2F2F2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18"/>
                <w:szCs w:val="18"/>
              </w:rPr>
              <w:t xml:space="preserve">Примечания</w:t>
            </w:r>
          </w:p>
        </w:tc>
      </w:tr>
      <w:tr>
        <w:trPr/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Холодильник Atlant</w:t>
            </w: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 шт</w:t>
            </w: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Рабочий</w:t>
            </w: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25 000</w:t>
            </w: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Царапина на дверце</w:t>
            </w:r>
          </w:p>
        </w:tc>
      </w:tr>
      <w:tr>
        <w:trPr/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2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Коробка: посуда кухонная</w:t>
            </w: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 место</w:t>
            </w: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Б/у</w:t>
            </w: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3 000</w:t>
            </w: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Хрупкое</w:t>
            </w:r>
          </w:p>
        </w:tc>
      </w:tr>
      <w:tr>
        <w:trPr/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3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Диван угловой, в разобранном виде</w:t>
            </w: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3 места</w:t>
            </w: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Б/у</w:t>
            </w: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20 000</w:t>
            </w: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Потертость на подлокотнике</w:t>
            </w:r>
          </w:p>
        </w:tc>
      </w:tr>
      <w:tr>
        <w:trPr/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4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Коробка: одежда, обувь</w:t>
            </w: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 место</w:t>
            </w: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Б/у</w:t>
            </w: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5 000</w:t>
            </w: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/>
            </w: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5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6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7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8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9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10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11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12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13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14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15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16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17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18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19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20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  <w:tr>
        <w:trPr>
          <w:trHeight w:val="400"/>
        </w:trPr>
        <w:tc>
          <w:tcPr>
            <w:tcW w:w="600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8"/>
                <w:szCs w:val="18"/>
                <w:color w:val="A6A6A6"/>
              </w:rPr>
              <w:t xml:space="preserve">21</w:t>
            </w:r>
          </w:p>
        </w:tc>
        <w:tc>
          <w:tcPr>
            <w:tcW w:w="31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9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6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1500" w:type="dxa"/>
            <w:vAlign w:val="center"/>
          </w:tcPr>
          <w:p>
            <w:pPr>
              <w:spacing w:before="40" w:after="40"/>
              <w:jc w:val="left"/>
            </w:pPr>
          </w:p>
        </w:tc>
        <w:tc>
          <w:tcPr>
            <w:tcW w:w="3072" w:type="dxa"/>
            <w:vAlign w:val="center"/>
          </w:tcPr>
          <w:p>
            <w:pPr>
              <w:spacing w:before="40" w:after="40"/>
              <w:jc w:val="left"/>
            </w:pPr>
          </w:p>
        </w:tc>
      </w:tr>
    </w:tbl>
    <w:p>
      <w:pPr>
        <w:spacing w:before="240" w:after="400" w:line="240" w:lineRule="auto"/>
        <w:jc w:val="right"/>
      </w:pPr>
      <w:r>
        <w:rPr>
          <w:b/>
          <w:sz w:val="20"/>
          <w:szCs w:val="20"/>
        </w:rPr>
        <w:t xml:space="preserve">Общая стоимость: </w:t>
      </w:r>
      <w:r>
        <w:rPr>
          <w:u w:val="single"/>
          <w:sz w:val="20"/>
          <w:szCs w:val="20"/>
        </w:rPr>
        <w:t xml:space="preserve">                                        </w:t>
      </w:r>
      <w:r>
        <w:rPr>
          <w:sz w:val="20"/>
          <w:szCs w:val="20"/>
        </w:rPr>
        <w:t xml:space="preserve"> ₽</w:t>
      </w:r>
    </w:p>
    <w:p>
      <w:pPr>
        <w:spacing w:before="0" w:after="60" w:line="240" w:lineRule="auto"/>
        <w:jc w:val="left"/>
      </w:pPr>
      <w:r>
        <w:rPr>
          <w:b/>
          <w:sz w:val="20"/>
          <w:szCs w:val="20"/>
        </w:rPr>
        <w:t xml:space="preserve">Отправитель: </w:t>
      </w:r>
      <w:r>
        <w:rPr>
          <w:u w:val="single"/>
          <w:sz w:val="20"/>
          <w:szCs w:val="20"/>
        </w:rPr>
        <w:t xml:space="preserve">                              </w:t>
      </w:r>
      <w:r>
        <w:rPr>
          <w:sz w:val="20"/>
          <w:szCs w:val="20"/>
        </w:rPr>
        <w:t xml:space="preserve">  /  </w:t>
      </w:r>
      <w:r>
        <w:rPr>
          <w:u w:val="single"/>
          <w:sz w:val="20"/>
          <w:szCs w:val="20"/>
        </w:rPr>
        <w:t xml:space="preserve">                                        </w:t>
      </w:r>
    </w:p>
    <w:p>
      <w:pPr>
        <w:spacing w:before="0" w:after="280" w:line="240" w:lineRule="auto"/>
        <w:jc w:val="left"/>
      </w:pPr>
      <w:r>
        <w:rPr>
          <w:sz w:val="16"/>
          <w:szCs w:val="16"/>
          <w:color w:val="808080"/>
        </w:rPr>
        <w:t xml:space="preserve">подпись, расшифровка</w:t>
      </w:r>
    </w:p>
    <w:p>
      <w:pPr>
        <w:spacing w:before="0" w:after="60" w:line="240" w:lineRule="auto"/>
        <w:jc w:val="left"/>
      </w:pPr>
      <w:r>
        <w:rPr>
          <w:b/>
          <w:sz w:val="20"/>
          <w:szCs w:val="20"/>
        </w:rPr>
        <w:t xml:space="preserve">Перевозчик: </w:t>
      </w:r>
      <w:r>
        <w:rPr>
          <w:u w:val="single"/>
          <w:sz w:val="20"/>
          <w:szCs w:val="20"/>
        </w:rPr>
        <w:t xml:space="preserve">                                </w:t>
      </w:r>
      <w:r>
        <w:rPr>
          <w:sz w:val="20"/>
          <w:szCs w:val="20"/>
        </w:rPr>
        <w:t xml:space="preserve">  /  </w:t>
      </w:r>
      <w:r>
        <w:rPr>
          <w:u w:val="single"/>
          <w:sz w:val="20"/>
          <w:szCs w:val="20"/>
        </w:rPr>
        <w:t xml:space="preserve">                                        </w:t>
      </w:r>
    </w:p>
    <w:p>
      <w:pPr>
        <w:spacing w:before="0" w:after="280" w:line="240" w:lineRule="auto"/>
        <w:jc w:val="left"/>
      </w:pPr>
      <w:r>
        <w:rPr>
          <w:sz w:val="16"/>
          <w:szCs w:val="16"/>
          <w:color w:val="808080"/>
        </w:rPr>
        <w:t xml:space="preserve">подпись, расшифровка</w:t>
      </w:r>
    </w:p>
    <w:p>
      <w:pPr>
        <w:spacing w:before="0" w:after="120" w:line="240" w:lineRule="auto"/>
        <w:jc w:val="left"/>
      </w:pPr>
      <w:r>
        <w:rPr>
          <w:sz w:val="16"/>
          <w:szCs w:val="16"/>
          <w:color w:val="595959"/>
        </w:rPr>
        <w:t xml:space="preserve">Опись составляется в двух экземплярах. Обязательно проверьте наличие всех вещей при выгрузке. При повреждении фиксируйте в акте — это основание для страховой выплаты.</w:t>
      </w:r>
    </w:p>
    <w:sectPr>
      <w:pgSz w:w="11906" w:h="16838"/>
      <w:pgMar w:top="567" w:right="567" w:bottom="567" w:left="56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  <w:pPrDefault>
      <w:pPr>
        <w:spacing w:after="0" w:line="240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/Relationships>
</file>